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47E" w:rsidRDefault="009D347E" w:rsidP="009D347E">
      <w:pPr>
        <w:widowControl w:val="0"/>
        <w:ind w:firstLine="709"/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254635</wp:posOffset>
            </wp:positionH>
            <wp:positionV relativeFrom="paragraph">
              <wp:posOffset>-443230</wp:posOffset>
            </wp:positionV>
            <wp:extent cx="1130300" cy="845820"/>
            <wp:effectExtent l="19050" t="0" r="0" b="0"/>
            <wp:wrapSquare wrapText="bothSides"/>
            <wp:docPr id="3" name="Рисунок 877" descr="Картинки по запросу экономический рост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77" descr="Картинки по запросу экономический рост 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845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>ЭКОНОМИЧЕСКИЙ РОСТ</w:t>
      </w:r>
    </w:p>
    <w:p w:rsidR="009D347E" w:rsidRDefault="00F3451E" w:rsidP="009D347E">
      <w:pPr>
        <w:widowControl w:val="0"/>
        <w:ind w:firstLine="709"/>
        <w:jc w:val="center"/>
        <w:rPr>
          <w:b/>
          <w:sz w:val="28"/>
          <w:szCs w:val="28"/>
        </w:rPr>
      </w:pPr>
      <w:r w:rsidRPr="00F3451E">
        <w:rPr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3.85pt;margin-top:1.5pt;width:355.75pt;height:0;z-index:251657728" o:connectortype="straight"/>
        </w:pict>
      </w:r>
    </w:p>
    <w:p w:rsidR="009D347E" w:rsidRDefault="009D347E" w:rsidP="009D347E">
      <w:pPr>
        <w:widowControl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14.1 Экономическое равновесие и эффективный рост </w:t>
      </w:r>
    </w:p>
    <w:p w:rsidR="009D347E" w:rsidRDefault="009D347E" w:rsidP="009D347E">
      <w:pPr>
        <w:widowControl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14.2 Экономический рост: факторы роста</w:t>
      </w:r>
    </w:p>
    <w:p w:rsidR="009D347E" w:rsidRDefault="009D347E" w:rsidP="009D347E">
      <w:pPr>
        <w:widowControl w:val="0"/>
        <w:ind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14.3 Типы </w:t>
      </w:r>
      <w:r w:rsidR="0056074C">
        <w:rPr>
          <w:color w:val="000000"/>
          <w:sz w:val="28"/>
          <w:szCs w:val="28"/>
        </w:rPr>
        <w:t xml:space="preserve">и модели </w:t>
      </w:r>
      <w:r>
        <w:rPr>
          <w:color w:val="000000"/>
          <w:sz w:val="28"/>
          <w:szCs w:val="28"/>
        </w:rPr>
        <w:t>экономического роста</w:t>
      </w:r>
    </w:p>
    <w:p w:rsidR="009D347E" w:rsidRDefault="009D347E" w:rsidP="009D347E">
      <w:pPr>
        <w:widowControl w:val="0"/>
        <w:ind w:firstLine="567"/>
        <w:rPr>
          <w:color w:val="000000"/>
          <w:sz w:val="24"/>
          <w:szCs w:val="24"/>
        </w:rPr>
      </w:pPr>
    </w:p>
    <w:p w:rsidR="009D347E" w:rsidRDefault="009D347E" w:rsidP="009D347E">
      <w:pPr>
        <w:widowControl w:val="0"/>
        <w:ind w:firstLine="567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14.1 Экономическое равновесие и эффективный рост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Экономический рост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(англ. </w:t>
      </w:r>
      <w:r>
        <w:rPr>
          <w:sz w:val="28"/>
          <w:szCs w:val="28"/>
          <w:lang w:val="en-US"/>
        </w:rPr>
        <w:t>economic</w:t>
      </w:r>
      <w:r w:rsidRPr="009D347E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growth</w:t>
      </w:r>
      <w:r>
        <w:rPr>
          <w:sz w:val="28"/>
          <w:szCs w:val="28"/>
        </w:rPr>
        <w:t xml:space="preserve">) </w:t>
      </w:r>
      <w:r>
        <w:rPr>
          <w:sz w:val="28"/>
        </w:rPr>
        <w:t>–</w:t>
      </w:r>
      <w:r>
        <w:rPr>
          <w:sz w:val="28"/>
          <w:szCs w:val="28"/>
        </w:rPr>
        <w:t xml:space="preserve"> центральная экономическая проблема, стоящая перед всеми странами. По его дина</w:t>
      </w:r>
      <w:r>
        <w:rPr>
          <w:sz w:val="28"/>
          <w:szCs w:val="28"/>
        </w:rPr>
        <w:softHyphen/>
        <w:t>мике судят о развитии национальных экономик, о жизненном уров</w:t>
      </w:r>
      <w:r>
        <w:rPr>
          <w:sz w:val="28"/>
          <w:szCs w:val="28"/>
        </w:rPr>
        <w:softHyphen/>
        <w:t>не населения, о том, как решаются проблемы ограниченности ресур</w:t>
      </w:r>
      <w:r>
        <w:rPr>
          <w:sz w:val="28"/>
          <w:szCs w:val="28"/>
        </w:rPr>
        <w:softHyphen/>
        <w:t>сов.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экономической литературе отсутствует единый подход к оп</w:t>
      </w:r>
      <w:r>
        <w:rPr>
          <w:sz w:val="28"/>
          <w:szCs w:val="28"/>
        </w:rPr>
        <w:softHyphen/>
        <w:t>ределению этого понятия.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Одни экономисты (Макконнелл, Брю) считают, что экономиче</w:t>
      </w:r>
      <w:r>
        <w:rPr>
          <w:sz w:val="28"/>
          <w:szCs w:val="28"/>
        </w:rPr>
        <w:softHyphen/>
        <w:t xml:space="preserve">ский рост можно исчислить двумя способами: 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подсчитав либо общий рост валового национального продукта (или чистого нацио</w:t>
      </w:r>
      <w:r>
        <w:rPr>
          <w:sz w:val="28"/>
          <w:szCs w:val="28"/>
        </w:rPr>
        <w:softHyphen/>
        <w:t xml:space="preserve">нального продукта); 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либо </w:t>
      </w:r>
      <w:r>
        <w:rPr>
          <w:sz w:val="28"/>
        </w:rPr>
        <w:t>–</w:t>
      </w:r>
      <w:r>
        <w:rPr>
          <w:sz w:val="28"/>
          <w:szCs w:val="28"/>
        </w:rPr>
        <w:t xml:space="preserve"> рост этих показателей на душу населе</w:t>
      </w:r>
      <w:r>
        <w:rPr>
          <w:sz w:val="28"/>
          <w:szCs w:val="28"/>
        </w:rPr>
        <w:softHyphen/>
        <w:t>ния.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Другие экономисты (в большинстве случаев отечественные) по</w:t>
      </w:r>
      <w:r>
        <w:rPr>
          <w:sz w:val="28"/>
          <w:szCs w:val="28"/>
        </w:rPr>
        <w:softHyphen/>
        <w:t xml:space="preserve">лагают, что экономический рост </w:t>
      </w:r>
      <w:r>
        <w:rPr>
          <w:sz w:val="28"/>
        </w:rPr>
        <w:t>–</w:t>
      </w:r>
      <w:r>
        <w:rPr>
          <w:sz w:val="28"/>
          <w:szCs w:val="28"/>
        </w:rPr>
        <w:t xml:space="preserve"> это не только количественное, но и качественное совершенствование продукта и факторов произ</w:t>
      </w:r>
      <w:r>
        <w:rPr>
          <w:sz w:val="28"/>
          <w:szCs w:val="28"/>
        </w:rPr>
        <w:softHyphen/>
        <w:t>водства.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Экономический рост измеряется годовыми темпами роста в процентах определяется по формуле 31.</w:t>
      </w:r>
    </w:p>
    <w:p w:rsidR="009D347E" w:rsidRDefault="009D347E" w:rsidP="009D347E">
      <w:pPr>
        <w:widowControl w:val="0"/>
        <w:shd w:val="clear" w:color="auto" w:fill="FFFFFF"/>
        <w:ind w:firstLine="480"/>
        <w:jc w:val="center"/>
        <w:rPr>
          <w:sz w:val="24"/>
          <w:szCs w:val="24"/>
        </w:rPr>
      </w:pPr>
    </w:p>
    <w:p w:rsidR="009D347E" w:rsidRDefault="009D347E" w:rsidP="009D347E">
      <w:pPr>
        <w:widowControl w:val="0"/>
        <w:shd w:val="clear" w:color="auto" w:fill="FFFFFF"/>
        <w:ind w:left="2124" w:firstLine="708"/>
        <w:jc w:val="center"/>
        <w:rPr>
          <w:sz w:val="28"/>
          <w:szCs w:val="28"/>
        </w:rPr>
      </w:pPr>
      <w:r w:rsidRPr="00F3451E">
        <w:rPr>
          <w:rFonts w:ascii="Times New Roman" w:eastAsia="Times New Roman" w:hAnsi="Times New Roman" w:cs="Times New Roman"/>
          <w:position w:val="-30"/>
          <w:sz w:val="20"/>
          <w:szCs w:val="28"/>
        </w:rPr>
        <w:object w:dxaOrig="337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5pt;height:36pt" o:ole="" filled="t">
            <v:imagedata r:id="rId7" o:title=""/>
          </v:shape>
          <o:OLEObject Type="Embed" ProgID="Equation.3" ShapeID="_x0000_i1025" DrawAspect="Content" ObjectID="_1646556416" r:id="rId8"/>
        </w:object>
      </w:r>
      <w:r>
        <w:rPr>
          <w:szCs w:val="28"/>
        </w:rPr>
        <w:t>,</w:t>
      </w:r>
      <w:r>
        <w:rPr>
          <w:sz w:val="28"/>
          <w:szCs w:val="28"/>
        </w:rPr>
        <w:t xml:space="preserve">                                   (31)</w:t>
      </w:r>
    </w:p>
    <w:p w:rsidR="009D347E" w:rsidRDefault="009D347E" w:rsidP="009D347E">
      <w:pPr>
        <w:widowControl w:val="0"/>
        <w:shd w:val="clear" w:color="auto" w:fill="FFFFFF"/>
        <w:ind w:firstLine="480"/>
        <w:jc w:val="center"/>
        <w:rPr>
          <w:sz w:val="24"/>
          <w:szCs w:val="24"/>
        </w:rPr>
      </w:pP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где, </w:t>
      </w:r>
      <w:r w:rsidRPr="00F3451E">
        <w:rPr>
          <w:rFonts w:ascii="Times New Roman" w:eastAsia="Times New Roman" w:hAnsi="Times New Roman" w:cs="Times New Roman"/>
          <w:position w:val="-10"/>
          <w:sz w:val="20"/>
          <w:szCs w:val="20"/>
        </w:rPr>
        <w:object w:dxaOrig="639" w:dyaOrig="340">
          <v:shape id="_x0000_i1026" type="#_x0000_t75" style="width:33pt;height:18pt" o:ole="">
            <v:imagedata r:id="rId9" o:title=""/>
          </v:shape>
          <o:OLEObject Type="Embed" ProgID="Equation.3" ShapeID="_x0000_i1026" DrawAspect="Content" ObjectID="_1646556417" r:id="rId10"/>
        </w:object>
      </w:r>
      <w:r>
        <w:rPr>
          <w:sz w:val="28"/>
          <w:szCs w:val="28"/>
        </w:rPr>
        <w:t xml:space="preserve"> – национальный продукт отчетного года; </w:t>
      </w:r>
      <w:r w:rsidRPr="00F3451E">
        <w:rPr>
          <w:rFonts w:ascii="Times New Roman" w:eastAsia="Times New Roman" w:hAnsi="Times New Roman" w:cs="Times New Roman"/>
          <w:position w:val="-12"/>
          <w:sz w:val="20"/>
          <w:szCs w:val="20"/>
        </w:rPr>
        <w:object w:dxaOrig="660" w:dyaOrig="360">
          <v:shape id="_x0000_i1027" type="#_x0000_t75" style="width:33pt;height:18pt" o:ole="">
            <v:imagedata r:id="rId11" o:title=""/>
          </v:shape>
          <o:OLEObject Type="Embed" ProgID="Equation.3" ShapeID="_x0000_i1027" DrawAspect="Content" ObjectID="_1646556418" r:id="rId12"/>
        </w:object>
      </w:r>
      <w:r>
        <w:rPr>
          <w:sz w:val="28"/>
          <w:szCs w:val="28"/>
        </w:rPr>
        <w:t xml:space="preserve"> – </w:t>
      </w:r>
      <w:r>
        <w:rPr>
          <w:sz w:val="28"/>
          <w:szCs w:val="28"/>
        </w:rPr>
        <w:lastRenderedPageBreak/>
        <w:t>национальный продукт базисного года.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4"/>
          <w:szCs w:val="24"/>
        </w:rPr>
      </w:pP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Дискутируется вопрос о том, какие темпы выгоднее. Возможны варианты: 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а) высокие темпы;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нулевые темпы; 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отрицательные темпы; 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г) оптимальные темпы.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 первый взгляд, кажется, что выгоднее иметь высокие темпы. Но при этом следует учитывать, во-первых, качество продукции: так, высокие темпы производства взрывающихся телевизоров – это пло</w:t>
      </w:r>
      <w:r>
        <w:rPr>
          <w:sz w:val="28"/>
          <w:szCs w:val="28"/>
        </w:rPr>
        <w:softHyphen/>
        <w:t>хо. Во-вторых, важна структура прироста продукции: при неоправ</w:t>
      </w:r>
      <w:r>
        <w:rPr>
          <w:sz w:val="28"/>
          <w:szCs w:val="28"/>
        </w:rPr>
        <w:softHyphen/>
        <w:t>данно большом удельном весе в приросте военной продукции и низ</w:t>
      </w:r>
      <w:r>
        <w:rPr>
          <w:sz w:val="28"/>
          <w:szCs w:val="28"/>
        </w:rPr>
        <w:softHyphen/>
        <w:t>ком – предметов потребления жизненный уровень населения сни</w:t>
      </w:r>
      <w:r>
        <w:rPr>
          <w:sz w:val="28"/>
          <w:szCs w:val="28"/>
        </w:rPr>
        <w:softHyphen/>
        <w:t>жается, что тоже плохо.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свою очередь, нулевые темпы экономического роста не всегда носят негативный характер. Так, если они снижают материалоем</w:t>
      </w:r>
      <w:r>
        <w:rPr>
          <w:sz w:val="28"/>
          <w:szCs w:val="28"/>
        </w:rPr>
        <w:softHyphen/>
        <w:t>кость и этим приводят к экономии затрат на факторы производства, это не плохо. Полезен нулевой рост и в расходах на милитаризацию, если отсутствуют на то объективные причины.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Отрицательные темпы – свидетельство кризиса национальной экономики. Например: они характерны для России 60-90-х годов. Кризис рос</w:t>
      </w:r>
      <w:r>
        <w:rPr>
          <w:sz w:val="28"/>
          <w:szCs w:val="28"/>
        </w:rPr>
        <w:softHyphen/>
        <w:t>сийской экономики объясняется совокупностью причин: нерацио</w:t>
      </w:r>
      <w:r>
        <w:rPr>
          <w:sz w:val="28"/>
          <w:szCs w:val="28"/>
        </w:rPr>
        <w:softHyphen/>
        <w:t>нальной структурой экономики с большим удельным весом средств производства и военной продукции, низкой фондоотдачей, развалом хозяйственных связей между республиками бывшего СССР, трудно</w:t>
      </w:r>
      <w:r>
        <w:rPr>
          <w:sz w:val="28"/>
          <w:szCs w:val="28"/>
        </w:rPr>
        <w:softHyphen/>
        <w:t>стями перехода к рыночной экономике.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Оптимальные темпы не могут быть ни слишком высокими, ни слишком низкими. Они должны быть такими, которые смогли бы обеспечить макроэкономическое равновесие.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Обеспечение сбалансированности и пропорциональности в развитии экономических процессов является центральной проблемой общественного </w:t>
      </w:r>
      <w:r>
        <w:rPr>
          <w:sz w:val="28"/>
          <w:szCs w:val="28"/>
        </w:rPr>
        <w:lastRenderedPageBreak/>
        <w:t>воспроизводства. Равновесие в хозяйственной деятельности предполагает поддержание следующих условий воспроизводства:</w:t>
      </w:r>
    </w:p>
    <w:p w:rsidR="009D347E" w:rsidRDefault="009D347E" w:rsidP="009D347E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индивиды должны найти на рынке предметы потребления в соответствии с покупательной способностью; </w:t>
      </w:r>
    </w:p>
    <w:p w:rsidR="009D347E" w:rsidRDefault="009D347E" w:rsidP="009D347E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все предприниматели в состоянии найти на рынке необходимые им производственные ресурсы;</w:t>
      </w:r>
    </w:p>
    <w:p w:rsidR="009D347E" w:rsidRDefault="009D347E" w:rsidP="009D347E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весь продукт прошлого года должен быть реализован. </w:t>
      </w:r>
    </w:p>
    <w:p w:rsidR="009D347E" w:rsidRDefault="009D347E" w:rsidP="009D347E">
      <w:pPr>
        <w:widowControl w:val="0"/>
        <w:shd w:val="clear" w:color="auto" w:fill="FFFFFF"/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Теоретически равновесие означает полное соответствие между производством и потреблением, предложением и спросом, производственными затратами и результатами, движением материально-вещественных и финансовых потоков. Это общая закономерность развития природы и общества. Различия существуют лишь в механизме достижения такого равновесия. Однако, даже при идеальной свободной конкуренции или идеальном планировании достижение полной сбалансированности во всех звеньях системы хозяйствования невозможно. Это всего лишь тенденция, внутренняя направленность в развитии экономических процессов. </w:t>
      </w:r>
      <w:r>
        <w:rPr>
          <w:sz w:val="28"/>
          <w:szCs w:val="28"/>
        </w:rPr>
        <w:br/>
        <w:t xml:space="preserve">     В реальной экономике наблюдаются различные нарушения этих требований в результате воздействия побочных эффектов. Экономику выводят из состояния сбалансированности циклические и структурные кризисы, инфляция, безработица, взлеты и падения цен и др. Не существует и таких явлений как чистая или совершенная конкуренция, чистый рынок. </w:t>
      </w:r>
      <w:r>
        <w:rPr>
          <w:sz w:val="28"/>
          <w:szCs w:val="28"/>
        </w:rPr>
        <w:br/>
        <w:t xml:space="preserve">     Многолетний опыт плановых увязок всех взаимосвязанных звеньев экономической системы также не обеспечивал полного равновесия. Системы подвижны и в их развитии постоянно возникают новые "побочные эффекты". К полному экономическому равновесию общество стремится через обеспечение частной, локальной пропорциональности. Общее согласование экономических процессов всегда относительно, отклонения неизбежны. Поэтому для выпрямления возникающих отклонений необходимы запасы всех видов ресурсов. </w:t>
      </w:r>
      <w:r>
        <w:rPr>
          <w:sz w:val="28"/>
          <w:szCs w:val="28"/>
        </w:rPr>
        <w:br/>
        <w:t xml:space="preserve">     Научно-технический прогресс всегда вносит диспропорции в развитие экономической системы. И, именно, это положение заставило в свое время правительства и крупные фирмы прийти к разработкам целевых программ и к стратегическому планированию хозяйственной деятельности. </w:t>
      </w:r>
      <w:r>
        <w:rPr>
          <w:sz w:val="28"/>
          <w:szCs w:val="28"/>
        </w:rPr>
        <w:br/>
        <w:t xml:space="preserve">     Каждый этап поступательного движения имеет свои пределы темпов роста. Они никогда не должны претендовать на то, чтобы стать единственным критерием эффективности роста. Эффективно развивающаяся </w:t>
      </w:r>
      <w:r>
        <w:rPr>
          <w:sz w:val="28"/>
          <w:szCs w:val="28"/>
        </w:rPr>
        <w:lastRenderedPageBreak/>
        <w:t>экономика не та, которая лишена диспропорций, а та, которая мобильно перестраивается на их устранение. Способность экономики динамично перестраиваться с наименьшими потерями на более высокий уровень сбалансированности одно из главных проявлений эффективного развития общества.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</w:p>
    <w:p w:rsidR="009D347E" w:rsidRDefault="009D347E" w:rsidP="009D347E">
      <w:pPr>
        <w:widowControl w:val="0"/>
        <w:ind w:firstLine="567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14.2Экономический рост: факторы роста</w:t>
      </w:r>
      <w:r>
        <w:rPr>
          <w:color w:val="000000"/>
          <w:sz w:val="28"/>
          <w:szCs w:val="28"/>
        </w:rPr>
        <w:t xml:space="preserve"> 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Экономический рост определяется множеством факто</w:t>
      </w:r>
      <w:r>
        <w:rPr>
          <w:sz w:val="28"/>
          <w:szCs w:val="28"/>
        </w:rPr>
        <w:softHyphen/>
        <w:t>ров, важнейшими из которых являются: факторы предложения, факторы спроса и факторы распределения.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 факторам предложения относятся:</w:t>
      </w:r>
    </w:p>
    <w:p w:rsidR="009D347E" w:rsidRDefault="009D347E" w:rsidP="009D34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и качество природных ресурсов (земля, полезные ископаемые, климат и т.д.): чем лучше природные условия, тем больше у страны возможностей для экономического роста;</w:t>
      </w:r>
    </w:p>
    <w:p w:rsidR="009D347E" w:rsidRDefault="009D347E" w:rsidP="009D34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и качество трудоспособного населения: зависимость и в этом случае прямая;</w:t>
      </w:r>
    </w:p>
    <w:p w:rsidR="009D347E" w:rsidRDefault="009D347E" w:rsidP="009D34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наличие основного капитала;</w:t>
      </w:r>
    </w:p>
    <w:p w:rsidR="009D347E" w:rsidRDefault="009D347E" w:rsidP="009D34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уровень технологии, применяемой для производства продукции. К факторам спроса относятся такие, которые повышают сово</w:t>
      </w:r>
      <w:r>
        <w:rPr>
          <w:sz w:val="28"/>
          <w:szCs w:val="28"/>
        </w:rPr>
        <w:softHyphen/>
        <w:t>купный спрос общества на производимую продукцию и этим стиму</w:t>
      </w:r>
      <w:r>
        <w:rPr>
          <w:sz w:val="28"/>
          <w:szCs w:val="28"/>
        </w:rPr>
        <w:softHyphen/>
        <w:t>лируют ее рост:</w:t>
      </w:r>
    </w:p>
    <w:p w:rsidR="009D347E" w:rsidRDefault="009D347E" w:rsidP="009D34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заработная плата – чем она выше, тем выше спрос;</w:t>
      </w:r>
    </w:p>
    <w:p w:rsidR="009D347E" w:rsidRDefault="009D347E" w:rsidP="009D34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фискальная политика государства </w:t>
      </w:r>
      <w:r>
        <w:rPr>
          <w:sz w:val="28"/>
        </w:rPr>
        <w:t>–</w:t>
      </w:r>
      <w:r>
        <w:rPr>
          <w:sz w:val="28"/>
          <w:szCs w:val="28"/>
        </w:rPr>
        <w:t xml:space="preserve"> чем выше налоги, тем ниже заработная плата, следовательно, ниже спрос и экономический рост;</w:t>
      </w:r>
    </w:p>
    <w:p w:rsidR="009D347E" w:rsidRDefault="009D347E" w:rsidP="009D34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442"/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склонность населения к сбережению тоже снижает реальный спрос, а значит, экономический рост.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Распределение ресурсов должно быть организовано наилучшим для прироста продукции (экономического роста) образом.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факторов роста строятся модели экономического роста: многофакторная и двухфакторная (рисунок 31).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Многофакторная модель предполагает воздействие на рост всех перечисленных факторов. Общее представление о взаимодействии всех этих факторов дает кривая производственных возможностей. Она показывает, как разное сочетание факторов воз</w:t>
      </w:r>
      <w:r>
        <w:rPr>
          <w:sz w:val="28"/>
          <w:szCs w:val="28"/>
        </w:rPr>
        <w:softHyphen/>
        <w:t>действует на количество вариантов производимой продукции. Уси</w:t>
      </w:r>
      <w:r>
        <w:rPr>
          <w:sz w:val="28"/>
          <w:szCs w:val="28"/>
        </w:rPr>
        <w:softHyphen/>
        <w:t xml:space="preserve">ление любого из факторов предложения (увеличение количества и улучшение качества ресурсов и технический </w:t>
      </w:r>
      <w:r>
        <w:rPr>
          <w:sz w:val="28"/>
          <w:szCs w:val="28"/>
        </w:rPr>
        <w:lastRenderedPageBreak/>
        <w:t>прогресс) смещает кри</w:t>
      </w:r>
      <w:r>
        <w:rPr>
          <w:sz w:val="28"/>
          <w:szCs w:val="28"/>
        </w:rPr>
        <w:softHyphen/>
        <w:t>вую производственных возможностей вправо 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Двухфакторная модель включает в себя только труд и капитал. По данным американского экономиста Денисона 2/3 прироста про</w:t>
      </w:r>
      <w:r>
        <w:rPr>
          <w:sz w:val="28"/>
          <w:szCs w:val="28"/>
        </w:rPr>
        <w:softHyphen/>
        <w:t xml:space="preserve">дукта осуществляется за счет роста производительности труда (капитала), 1/3 </w:t>
      </w:r>
      <w:r>
        <w:rPr>
          <w:sz w:val="28"/>
        </w:rPr>
        <w:t>–</w:t>
      </w:r>
      <w:r>
        <w:rPr>
          <w:sz w:val="28"/>
          <w:szCs w:val="28"/>
        </w:rPr>
        <w:t xml:space="preserve"> за счет увеличения трудозатрат (труда).</w:t>
      </w:r>
    </w:p>
    <w:p w:rsidR="009D347E" w:rsidRDefault="00F3451E" w:rsidP="009D347E">
      <w:pPr>
        <w:widowControl w:val="0"/>
        <w:ind w:firstLine="567"/>
        <w:rPr>
          <w:sz w:val="24"/>
          <w:szCs w:val="24"/>
        </w:rPr>
      </w:pPr>
      <w:r w:rsidRPr="00F3451E">
        <w:rPr>
          <w:sz w:val="20"/>
          <w:szCs w:val="20"/>
        </w:rPr>
        <w:pict>
          <v:group id="_x0000_s1028" style="position:absolute;left:0;text-align:left;margin-left:170.25pt;margin-top:9.1pt;width:201.3pt;height:134pt;z-index:251658752" coordorigin="4200,1960" coordsize="4365,2865">
            <v:shape id="_x0000_s1029" type="#_x0000_t32" style="position:absolute;left:4935;top:1960;width:47;height:2865;flip:x y" o:connectortype="straight">
              <v:stroke endarrow="block"/>
            </v:shape>
            <v:shape id="_x0000_s1030" type="#_x0000_t32" style="position:absolute;left:4980;top:4810;width:3585;height:15;flip:y" o:connectortype="straight">
              <v:stroke endarrow="block"/>
            </v:shape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031" type="#_x0000_t19" style="position:absolute;left:4984;top:2392;width:2415;height:2414" coordsize="22010,23486" adj="-5969506,328303,410" path="wr-21190,,22010,43200,,4,21927,23486nfewr-21190,,22010,43200,,4,21927,23486l410,21600nsxe">
              <v:path o:connectlocs="0,4;21927,23486;410,21600"/>
            </v:shape>
            <v:rect id="_x0000_s1032" style="position:absolute;left:4215;top:2180;width:660;height:495" strokecolor="white">
              <v:textbox>
                <w:txbxContent>
                  <w:p w:rsidR="009D347E" w:rsidRDefault="009D347E" w:rsidP="009D347E">
                    <w:pPr>
                      <w:jc w:val="center"/>
                    </w:pPr>
                    <w:r>
                      <w:t>С</w:t>
                    </w:r>
                  </w:p>
                </w:txbxContent>
              </v:textbox>
            </v:rect>
            <v:shape id="_x0000_s1033" type="#_x0000_t19" style="position:absolute;left:4935;top:2945;width:1875;height:1846" coordsize="21600,23299" adj=",295610" path="wr-21600,,21600,43200,,,21533,23299nfewr-21600,,21600,43200,,,21533,23299l,21600nsxe">
              <v:path o:connectlocs="0,0;21533,23299;0,21600"/>
            </v:shape>
            <v:rect id="_x0000_s1034" style="position:absolute;left:4200;top:2675;width:660;height:495" strokecolor="white">
              <v:textbox>
                <w:txbxContent>
                  <w:p w:rsidR="009D347E" w:rsidRDefault="009D347E" w:rsidP="009D347E">
                    <w:pPr>
                      <w:jc w:val="center"/>
                    </w:pPr>
                    <w:r>
                      <w:t>А</w:t>
                    </w:r>
                  </w:p>
                </w:txbxContent>
              </v:textbox>
            </v:rect>
            <v:rect id="_x0000_s1035" style="position:absolute;left:6060;top:4161;width:660;height:495" strokecolor="white">
              <v:textbox>
                <w:txbxContent>
                  <w:p w:rsidR="009D347E" w:rsidRDefault="009D347E" w:rsidP="009D347E">
                    <w:pPr>
                      <w:jc w:val="center"/>
                    </w:pPr>
                    <w:r>
                      <w:t>В</w:t>
                    </w:r>
                  </w:p>
                </w:txbxContent>
              </v:textbox>
            </v:rect>
            <v:rect id="_x0000_s1036" style="position:absolute;left:7455;top:4145;width:660;height:495" strokecolor="white">
              <v:textbox>
                <w:txbxContent>
                  <w:p w:rsidR="009D347E" w:rsidRDefault="009D347E" w:rsidP="009D347E">
                    <w:pPr>
                      <w:jc w:val="center"/>
                    </w:pPr>
                    <w:r>
                      <w:t>Д</w:t>
                    </w:r>
                  </w:p>
                </w:txbxContent>
              </v:textbox>
            </v:rect>
            <v:shape id="_x0000_s1037" type="#_x0000_t32" style="position:absolute;left:6300;top:3035;width:300;height:390;flip:y" o:connectortype="straight">
              <v:stroke endarrow="block"/>
            </v:shape>
            <v:shape id="_x0000_s1038" type="#_x0000_t32" style="position:absolute;left:5925;top:2735;width:300;height:390;flip:y" o:connectortype="straight">
              <v:stroke endarrow="block"/>
            </v:shape>
          </v:group>
        </w:pict>
      </w:r>
      <w:r w:rsidR="009D347E">
        <w:rPr>
          <w:sz w:val="28"/>
          <w:szCs w:val="28"/>
        </w:rPr>
        <w:tab/>
        <w:t xml:space="preserve">          </w:t>
      </w:r>
      <w:r w:rsidR="009D347E">
        <w:rPr>
          <w:sz w:val="24"/>
          <w:szCs w:val="24"/>
        </w:rPr>
        <w:t xml:space="preserve">Инвестиционные товары </w:t>
      </w: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9D347E" w:rsidRDefault="009D347E" w:rsidP="009D347E">
      <w:pPr>
        <w:widowControl w:val="0"/>
        <w:ind w:firstLine="567"/>
        <w:jc w:val="center"/>
        <w:rPr>
          <w:sz w:val="28"/>
          <w:szCs w:val="28"/>
        </w:rPr>
      </w:pPr>
    </w:p>
    <w:p w:rsidR="009D347E" w:rsidRDefault="009D347E" w:rsidP="009D347E">
      <w:pPr>
        <w:widowControl w:val="0"/>
        <w:ind w:left="2124" w:firstLine="708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Потребительские товары </w:t>
      </w:r>
    </w:p>
    <w:p w:rsidR="009D347E" w:rsidRDefault="009D347E" w:rsidP="009D347E">
      <w:pPr>
        <w:widowControl w:val="0"/>
        <w:jc w:val="center"/>
        <w:rPr>
          <w:sz w:val="20"/>
          <w:szCs w:val="20"/>
        </w:rPr>
      </w:pPr>
      <w:r>
        <w:rPr>
          <w:sz w:val="28"/>
          <w:szCs w:val="28"/>
        </w:rPr>
        <w:tab/>
      </w:r>
    </w:p>
    <w:p w:rsidR="009D347E" w:rsidRDefault="009D347E" w:rsidP="009D347E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31 – Модель экономического роста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Возможны два варианта построения двухфакторной модели: в первой НТП не учитывается; во второй </w:t>
      </w:r>
      <w:r>
        <w:rPr>
          <w:sz w:val="28"/>
        </w:rPr>
        <w:t>–</w:t>
      </w:r>
      <w:r>
        <w:rPr>
          <w:sz w:val="28"/>
          <w:szCs w:val="28"/>
        </w:rPr>
        <w:t xml:space="preserve"> учитывается.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НТП отсутствует, то постепенно накопление капитала приведет к снижению конечной продуктивности и к замедлению экономического роста. В условиях использования НТП капитал и труд становятся более продуктивными </w:t>
      </w:r>
      <w:r>
        <w:rPr>
          <w:sz w:val="28"/>
        </w:rPr>
        <w:t>–</w:t>
      </w:r>
      <w:r>
        <w:rPr>
          <w:sz w:val="28"/>
          <w:szCs w:val="28"/>
        </w:rPr>
        <w:t xml:space="preserve"> НТП вызывает рост инвестиций. Инвестиции могут по-разному воздействовать на экономи</w:t>
      </w:r>
      <w:r>
        <w:rPr>
          <w:sz w:val="28"/>
          <w:szCs w:val="28"/>
        </w:rPr>
        <w:softHyphen/>
        <w:t>ческий рост. Одни из них ведут к экономии затрат труда и к росту затрат в капитал. Их называют трудосберегающими. Другие инвести</w:t>
      </w:r>
      <w:r>
        <w:rPr>
          <w:sz w:val="28"/>
          <w:szCs w:val="28"/>
        </w:rPr>
        <w:softHyphen/>
        <w:t xml:space="preserve">ции сокращают приложение капитала в большей степени, чем труда. Их называют капиталосберегающими. При </w:t>
      </w:r>
      <w:r>
        <w:rPr>
          <w:sz w:val="28"/>
          <w:szCs w:val="28"/>
        </w:rPr>
        <w:lastRenderedPageBreak/>
        <w:t>равной экономии труда и капитала инвестиции называются нейтральными.</w:t>
      </w:r>
    </w:p>
    <w:p w:rsidR="009D347E" w:rsidRDefault="009D347E" w:rsidP="009D347E">
      <w:pPr>
        <w:widowControl w:val="0"/>
        <w:ind w:firstLine="567"/>
        <w:rPr>
          <w:color w:val="000000"/>
          <w:sz w:val="28"/>
          <w:szCs w:val="28"/>
        </w:rPr>
      </w:pPr>
    </w:p>
    <w:p w:rsidR="009D347E" w:rsidRDefault="009D347E" w:rsidP="009D347E">
      <w:pPr>
        <w:widowControl w:val="0"/>
        <w:ind w:firstLine="567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14.3 Типы экономического роста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Различают три типа экономического роста: </w:t>
      </w:r>
    </w:p>
    <w:p w:rsidR="009D347E" w:rsidRDefault="009D347E" w:rsidP="009D347E">
      <w:pPr>
        <w:widowControl w:val="0"/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экстенсивный;</w:t>
      </w:r>
    </w:p>
    <w:p w:rsidR="009D347E" w:rsidRDefault="009D347E" w:rsidP="009D347E">
      <w:pPr>
        <w:widowControl w:val="0"/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интенсивный;</w:t>
      </w:r>
    </w:p>
    <w:p w:rsidR="009D347E" w:rsidRDefault="009D347E" w:rsidP="009D347E">
      <w:pPr>
        <w:widowControl w:val="0"/>
        <w:numPr>
          <w:ilvl w:val="0"/>
          <w:numId w:val="3"/>
        </w:numPr>
        <w:shd w:val="clear" w:color="auto" w:fill="FFFFFF"/>
        <w:tabs>
          <w:tab w:val="left" w:pos="851"/>
        </w:tabs>
        <w:spacing w:after="0" w:line="24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смешанный (реальный).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Экстенсивный рост</w:t>
      </w:r>
      <w:r>
        <w:rPr>
          <w:sz w:val="28"/>
          <w:szCs w:val="28"/>
        </w:rPr>
        <w:t xml:space="preserve"> </w:t>
      </w:r>
      <w:r>
        <w:rPr>
          <w:sz w:val="28"/>
        </w:rPr>
        <w:t>–</w:t>
      </w:r>
      <w:r>
        <w:rPr>
          <w:sz w:val="28"/>
          <w:szCs w:val="28"/>
        </w:rPr>
        <w:t xml:space="preserve"> это увеличение национального продукта за счет привлечения дополнительных факторов производства. Так, например, увеличение объема производства зерна в конце 50-х годов в СССР осуществлялось за счет освоения целинных и залежных земель Казахстана. 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Интенсивный рост</w:t>
      </w:r>
      <w:r>
        <w:rPr>
          <w:sz w:val="28"/>
          <w:szCs w:val="28"/>
        </w:rPr>
        <w:t xml:space="preserve"> </w:t>
      </w:r>
      <w:r>
        <w:rPr>
          <w:sz w:val="28"/>
        </w:rPr>
        <w:t>–</w:t>
      </w:r>
      <w:r>
        <w:rPr>
          <w:sz w:val="28"/>
          <w:szCs w:val="28"/>
        </w:rPr>
        <w:t xml:space="preserve"> это увеличение национального продукта за счет совершенствования техники и технологии. 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Смешанный (реальный) рост</w:t>
      </w:r>
      <w:r>
        <w:rPr>
          <w:sz w:val="28"/>
          <w:szCs w:val="28"/>
        </w:rPr>
        <w:t xml:space="preserve"> </w:t>
      </w:r>
      <w:r>
        <w:rPr>
          <w:sz w:val="28"/>
        </w:rPr>
        <w:t>–</w:t>
      </w:r>
      <w:r>
        <w:rPr>
          <w:sz w:val="28"/>
          <w:szCs w:val="28"/>
        </w:rPr>
        <w:t xml:space="preserve"> это увеличение производственных мощностей в результате увеличения количества используемых факторов производства и совершенствования техники и технологии.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реальной жизни не существует либо того, либо другого типа роста. Они переплетены и в различных моделях экономических систем представлены смешанным типом. </w:t>
      </w:r>
    </w:p>
    <w:p w:rsidR="0056074C" w:rsidRPr="00702B48" w:rsidRDefault="0056074C" w:rsidP="0056074C">
      <w:pPr>
        <w:pStyle w:val="51"/>
        <w:keepNext/>
        <w:keepLines/>
        <w:shd w:val="clear" w:color="auto" w:fill="auto"/>
        <w:spacing w:before="0" w:after="0" w:line="240" w:lineRule="auto"/>
        <w:ind w:firstLine="709"/>
        <w:rPr>
          <w:rFonts w:ascii="Times New Roman" w:hAnsi="Times New Roman"/>
          <w:sz w:val="24"/>
          <w:szCs w:val="24"/>
        </w:rPr>
      </w:pPr>
      <w:bookmarkStart w:id="0" w:name="bookmark65"/>
      <w:r>
        <w:rPr>
          <w:rStyle w:val="5"/>
          <w:rFonts w:ascii="Times New Roman" w:hAnsi="Times New Roman"/>
          <w:color w:val="000000"/>
          <w:sz w:val="24"/>
          <w:szCs w:val="24"/>
        </w:rPr>
        <w:t xml:space="preserve">3 </w:t>
      </w:r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Основные модели экономического роста</w:t>
      </w:r>
      <w:bookmarkEnd w:id="0"/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экономической теории различают два типа моделей экономического роста: неоклассические и неокейнсианские.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Основной идеей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неоклассического направления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явля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ется оптимальность рыночной системы, рассматриваемой как совершенный саморегулирующийся механизм, позволяющий наилучшим образом использовать все факторы производства не только отдельному субъекту экономики, но и экономике в целом.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Американцы Чарльз Кобб и Пол Дуглас в 20-е гг. ХХ века разработали многофакторную модель экономического роста, получившую название производственной функции или 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дели Кобба-Дугласа. Она показывает, что объем совокупного продукта при данном уровне технологий зависит от двух фак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торов: капитала и трудовых ресурсов.</w:t>
      </w:r>
    </w:p>
    <w:p w:rsidR="0056074C" w:rsidRPr="00702B48" w:rsidRDefault="0056074C" w:rsidP="0056074C">
      <w:pPr>
        <w:pStyle w:val="a4"/>
        <w:shd w:val="clear" w:color="auto" w:fill="auto"/>
        <w:tabs>
          <w:tab w:val="left" w:pos="3504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F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L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)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>(6.1)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объем совокупного продукта;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капитал;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L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трудовые ресурсы.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последующем производственная функция была усо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вершенствована. В частности, при ее расчете предлагалось учитывать фактор времени, поскольку уровень технологий постоянно повышается. Впервые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расчет производственной функции с учетом фактора времени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осуществил Ян Тинбер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ген (о котором уже упоминалось в первой главе учебного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собия). В результате производственная функция приняла сле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дующий вид:</w:t>
      </w:r>
    </w:p>
    <w:p w:rsidR="0056074C" w:rsidRPr="00D84959" w:rsidRDefault="0056074C" w:rsidP="0056074C">
      <w:pPr>
        <w:pStyle w:val="a4"/>
        <w:shd w:val="clear" w:color="auto" w:fill="auto"/>
        <w:tabs>
          <w:tab w:val="left" w:pos="197"/>
          <w:tab w:val="left" w:pos="4315"/>
        </w:tabs>
        <w:spacing w:before="0" w:line="240" w:lineRule="auto"/>
        <w:ind w:firstLine="720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lastRenderedPageBreak/>
        <w:t>Y</w:t>
      </w:r>
      <w:r w:rsidRPr="00D84959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D84959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</w:t>
      </w:r>
      <w:r w:rsidRPr="00D84959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D84959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D84959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F</w:t>
      </w:r>
      <w:r w:rsidRPr="00D84959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[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Ka</w:t>
      </w:r>
      <w:r w:rsidRPr="00D84959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D84959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LP</w:t>
      </w:r>
      <w:r w:rsidRPr="00D84959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D84959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Ny</w:t>
      </w:r>
      <w:r w:rsidRPr="00D84959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D84959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)],</w:t>
      </w:r>
      <w:r w:rsidRPr="00D84959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ab/>
        <w:t xml:space="preserve">                (6.2)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объем производства за период времени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A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коэффициент, отражающий развитие научно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технического прогресса за период времени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a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Lfi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N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vertAlign w:val="superscript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затраты соответственно капитала, труда, природных ресурсов за период времени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t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56074C" w:rsidRPr="00702B48" w:rsidRDefault="0056074C" w:rsidP="0056074C">
      <w:pPr>
        <w:pStyle w:val="a4"/>
        <w:shd w:val="clear" w:color="auto" w:fill="auto"/>
        <w:tabs>
          <w:tab w:val="left" w:pos="634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а,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ab/>
        <w:t>в, 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коэффициенты эластичности производства соответ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ственно по капиталу, труду, природным ресурсам. Они показы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вают, как возрастает объем производства, вызванный приростом на 1% соответствующих факторов экономического роста.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Простая односекторная модель экономической ди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намики Роберта Солоу (род. 1924) показывает, что Научно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технический прогресс является ведущим элементом экономи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ческого роста. Данная модель была разработана Р. Солоу в 50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 годы ХХ века. Исследование роли НТП имело большое зна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чение, так как привлекло всеобщее внимание к нематериаль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 факторам экономического роста. По мере того, как в раз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витых странах наука и образование становились одним из приоритетов направлений долгосрочной государственной политики, затраты на НИОКР включались в производствен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ную функцию. Какой-либо прирост ВВП, не обусловленный краткосрочными изменениями затрат труда или капитала, в экономической теории принято относить к «остатку Солоу». По расчетам экономистов на этот остаток приходится 50% прироста ВВП в развитых странах, который является резуль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татом действия такого экзогенного фактора, как НТП.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Р. Солоу в своей модели рассматривает равновесный 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номический рост, который характеризуется равномерным уве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личением эндогенных макроэкономических параметров. Вместе с тем разработанная им модель позволяет проанализировать и оптимальный равновесный рост, для которого характерен мак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симально возможный уровень потребления. Норма накопления капитала, обеспечивающая равновесный экономический рост с максимальным уровнем потребления, называется оптимальной нормой или золотой нормой накопления капитала, опреде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ляемой по «золотому правилу» Е. Фелпса.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послевоенный период наблюдается эволюция неоклас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сических теорий экономического роста. К выводу, что 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шающим фактором экономического роста является НТП, пр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иш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ел не только Р. Солоу, но и другие ученые. В частности, американский экономист Э. Денисон разработал классифика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цию факторов экономического роста, включающую 23 пози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ции. Он сделал вывод, что экономический рост в современных условиях определяется не столько количеством затраченных факторов производства, сколько ростом их качества, и, прежде всего, пов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ением качества рабочей силы.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Одной из важнейших моделей экономического роста яв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ляется модель межотраслевого баланса. Использование ме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тода «затраты-выпуск» межотраслевого баланса позволяет не только изучить взаимозависимость между различным отрас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лями экономики, проявляющуюся во взаимовлиянии цен, объемов производства, капиталовложений и доходов, но и осуществить прогнозирование развития экономики страны. Например, задавшись ростом одного или группы продуктов, можно определить масштабы роста остальных отраслей эко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номики страны, а тем самым и темпы экономического роста, его отраслевую структуру (см. раздел 7.3).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Для всех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моделей кейнсианского направления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харак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терна общая зависимость между сбережениями и инвестиция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ми. Неокейнсианство исследовало проблемы динамики эф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фективного спроса, использование инвестиций, понятие муль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типликатора. Дж. Кейнс утверждал, что стихийный механизм рыночного хозяйства не обеспечивает равновесия между спро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сом и предложением, ведет к безработице, неустойчивости экономического развития. Поэтому необходимо государствен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ное регулирование факторов, воздействующих на эффектив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ный спрос, что и обеспечивает устойчивость экономики.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Последователи Кейнса - Рой Харрод (1900-1978, Велико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британия), Николас Калдор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(1908-1986, Великобритания), Ев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сей Домар (1914-1997, США), Элвин Хансен (1887-1976, США), Джоан Робинсон (1903-1983, Великобритания) и др. - акцен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тируют внимание на количественных зависимостях расши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ренного воспроизводства. По их мнению, главным фактором экономического роста и его темпов является рост инвестиций. С одной стороны, инвестиции способствуют росту 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нального дохода, а с другой - увеличивают производственные мощности. В свою очередь, рост дохода стимулирует увеличе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 занятости. Поскольку инвестиции увеличивают производ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ственные мощности, постольку рост дохода должен быть дос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таточным, чтобы уравновесить увеличивающиеся производст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венные возможности общества, не допуская возникновения недогрузки предприятий и безработицы.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Наибольшую известность в зарубежной экономической литературе получили неокейнсианская модель экономическо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го роста, разработанная английским экономистом Р. Харро- дом и американским - Е. Домаром. Она получила название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>модель Харрода-Домара.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Данная модель основана на следующих предпосылках:</w:t>
      </w:r>
    </w:p>
    <w:p w:rsidR="0056074C" w:rsidRPr="00702B48" w:rsidRDefault="0056074C" w:rsidP="0056074C">
      <w:pPr>
        <w:pStyle w:val="a4"/>
        <w:numPr>
          <w:ilvl w:val="0"/>
          <w:numId w:val="5"/>
        </w:numPr>
        <w:shd w:val="clear" w:color="auto" w:fill="auto"/>
        <w:tabs>
          <w:tab w:val="left" w:pos="606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Рост национального дохода является только функцией накопления капитала. Все остальные факторы: увеличение занятости, степень использования оборудования, улучшения в организации производства, - исключаются. Спрос на капитал при данной капиталоемкости зависит только от темпов роста национального дохода. Это позволяет сделать вывод, что 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дель Харрода и Домара - это однофакторная модель.</w:t>
      </w:r>
    </w:p>
    <w:p w:rsidR="0056074C" w:rsidRPr="00702B48" w:rsidRDefault="0056074C" w:rsidP="0056074C">
      <w:pPr>
        <w:pStyle w:val="a4"/>
        <w:numPr>
          <w:ilvl w:val="0"/>
          <w:numId w:val="5"/>
        </w:numPr>
        <w:shd w:val="clear" w:color="auto" w:fill="auto"/>
        <w:tabs>
          <w:tab w:val="left" w:pos="59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Капиталоемкость не зависит от соотношения цен произ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водственных факторов, а определяется лишь техническими условиями производства.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Модель экономического роста Харрода-Домара исходит из того, что часть национального дохода должна сберегаться для последующего восстановления выбывших из строя эле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ментов основных фондов (зданий, оборудования). Вместе с тем для обеспечения экономического роста требуются чистые инвестиции, т.е. прирост объемов капиталов. Далее в модели предполагается, что между чистыми инвестициями и ВВП су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ществует взаимосвязь, которая определяется неким соотноше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нием. Например, создание 1 долл. ВВП требует инвестиций в объеме 3 долл. Таким образом, создается возможность опреде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лить, какой прирост ВВП даст тот или иной объем чистых ин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вестиций. Это соотношение в экономической теории характе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ризуется с помощью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коэффициента капиталоемкости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Предполагая, что норма сбережений составляет фиксирован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ную долю от национального дохода, а чистые инвестиции за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висят от уровня сбережений, можно построить модель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мического роста в следующем виде:</w:t>
      </w:r>
    </w:p>
    <w:p w:rsidR="0056074C" w:rsidRPr="00702B48" w:rsidRDefault="0056074C" w:rsidP="0056074C">
      <w:pPr>
        <w:pStyle w:val="a4"/>
        <w:numPr>
          <w:ilvl w:val="0"/>
          <w:numId w:val="6"/>
        </w:numPr>
        <w:shd w:val="clear" w:color="auto" w:fill="auto"/>
        <w:tabs>
          <w:tab w:val="left" w:pos="586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Сбережения являются фиксированной частью нацио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нального дохода:</w:t>
      </w:r>
    </w:p>
    <w:p w:rsidR="0056074C" w:rsidRPr="00702B48" w:rsidRDefault="0056074C" w:rsidP="0056074C">
      <w:pPr>
        <w:pStyle w:val="a4"/>
        <w:shd w:val="clear" w:color="auto" w:fill="auto"/>
        <w:tabs>
          <w:tab w:val="left" w:pos="3298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ab/>
        <w:t xml:space="preserve">                                       (6.3)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сбережения;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s 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норма сбережений;</w:t>
      </w:r>
    </w:p>
    <w:p w:rsidR="0056074C" w:rsidRPr="00702B48" w:rsidRDefault="0056074C" w:rsidP="0056074C">
      <w:pPr>
        <w:pStyle w:val="a4"/>
        <w:numPr>
          <w:ilvl w:val="0"/>
          <w:numId w:val="4"/>
        </w:numPr>
        <w:shd w:val="clear" w:color="auto" w:fill="auto"/>
        <w:tabs>
          <w:tab w:val="left" w:pos="811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 xml:space="preserve">-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национальный доход.</w:t>
      </w:r>
    </w:p>
    <w:p w:rsidR="0056074C" w:rsidRPr="00702B48" w:rsidRDefault="0056074C" w:rsidP="0056074C">
      <w:pPr>
        <w:pStyle w:val="a4"/>
        <w:numPr>
          <w:ilvl w:val="0"/>
          <w:numId w:val="6"/>
        </w:numPr>
        <w:shd w:val="clear" w:color="auto" w:fill="auto"/>
        <w:tabs>
          <w:tab w:val="left" w:pos="768"/>
        </w:tabs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Инвестиции представляют изменение в объеме капитала:</w:t>
      </w:r>
    </w:p>
    <w:p w:rsidR="0056074C" w:rsidRPr="00702B48" w:rsidRDefault="0056074C" w:rsidP="0056074C">
      <w:pPr>
        <w:pStyle w:val="a4"/>
        <w:shd w:val="clear" w:color="auto" w:fill="auto"/>
        <w:tabs>
          <w:tab w:val="left" w:pos="3413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ДК 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                                       (6.4)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где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объем инвестиций;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- объем основного капитала.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Учитывая, что объем основного капитала напрямую свя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зан с национальным доходом посредством коэффициента ка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питалоемкости или коэффициента капитала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(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),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получим сле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дующие равенства: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/ У 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;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ДК / ДУ 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;</w:t>
      </w:r>
    </w:p>
    <w:p w:rsidR="0056074C" w:rsidRPr="00702B48" w:rsidRDefault="0056074C" w:rsidP="0056074C">
      <w:pPr>
        <w:pStyle w:val="a4"/>
        <w:shd w:val="clear" w:color="auto" w:fill="auto"/>
        <w:tabs>
          <w:tab w:val="left" w:pos="3173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ДК 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кДУ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,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                                                  (6.5)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Сбережения в экономике должны быть равны совокуп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ным инвестициям:</w:t>
      </w:r>
    </w:p>
    <w:p w:rsidR="0056074C" w:rsidRPr="00702B48" w:rsidRDefault="0056074C" w:rsidP="0056074C">
      <w:pPr>
        <w:pStyle w:val="a4"/>
        <w:shd w:val="clear" w:color="auto" w:fill="auto"/>
        <w:tabs>
          <w:tab w:val="left" w:pos="3192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= I</w:t>
      </w:r>
      <w:r>
        <w:rPr>
          <w:rStyle w:val="a3"/>
          <w:rFonts w:ascii="Times New Roman" w:hAnsi="Times New Roman"/>
          <w:color w:val="000000"/>
          <w:sz w:val="24"/>
          <w:szCs w:val="24"/>
        </w:rPr>
        <w:t xml:space="preserve"> .                                     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                                         (6.6)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Используя приведенные 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 равенства 6.3, 6.4, 6.5, по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лучаем: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lastRenderedPageBreak/>
        <w:t>I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 = ДК 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>кДУ.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Тогда равенство 6.6 можно представить так:</w:t>
      </w:r>
    </w:p>
    <w:p w:rsidR="0056074C" w:rsidRPr="00702B48" w:rsidRDefault="0056074C" w:rsidP="0056074C">
      <w:pPr>
        <w:pStyle w:val="30"/>
        <w:shd w:val="clear" w:color="auto" w:fill="auto"/>
        <w:tabs>
          <w:tab w:val="right" w:pos="4308"/>
        </w:tabs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fldChar w:fldCharType="begin"/>
      </w:r>
      <w:r w:rsidRPr="00702B48">
        <w:rPr>
          <w:rFonts w:ascii="Times New Roman" w:hAnsi="Times New Roman"/>
          <w:sz w:val="24"/>
          <w:szCs w:val="24"/>
        </w:rPr>
        <w:instrText xml:space="preserve"> TOC \o "1-5" \h \z </w:instrText>
      </w:r>
      <w:r w:rsidRPr="00702B48">
        <w:rPr>
          <w:rFonts w:ascii="Times New Roman" w:hAnsi="Times New Roman"/>
          <w:sz w:val="24"/>
          <w:szCs w:val="24"/>
        </w:rPr>
        <w:fldChar w:fldCharType="separate"/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= вУ = кДУ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 = ДК =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I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 ,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ab/>
        <w:t xml:space="preserve">                                                  (6.7)</w:t>
      </w:r>
    </w:p>
    <w:p w:rsidR="0056074C" w:rsidRPr="00702B48" w:rsidRDefault="0056074C" w:rsidP="0056074C">
      <w:pPr>
        <w:pStyle w:val="30"/>
        <w:shd w:val="clear" w:color="auto" w:fill="auto"/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или</w:t>
      </w:r>
    </w:p>
    <w:p w:rsidR="0056074C" w:rsidRPr="00702B48" w:rsidRDefault="0056074C" w:rsidP="0056074C">
      <w:pPr>
        <w:pStyle w:val="30"/>
        <w:shd w:val="clear" w:color="auto" w:fill="auto"/>
        <w:tabs>
          <w:tab w:val="left" w:pos="7200"/>
        </w:tabs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вУ =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кДУ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 .</w:t>
      </w:r>
      <w:r>
        <w:rPr>
          <w:rStyle w:val="3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(6.8)</w:t>
      </w:r>
    </w:p>
    <w:p w:rsidR="0056074C" w:rsidRPr="00702B48" w:rsidRDefault="0056074C" w:rsidP="0056074C">
      <w:pPr>
        <w:pStyle w:val="30"/>
        <w:shd w:val="clear" w:color="auto" w:fill="auto"/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Далее, разделив обе части равенства 6.8. сначала на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У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, а затем на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>,</w:t>
      </w:r>
      <w:r w:rsidRPr="00702B48">
        <w:rPr>
          <w:rStyle w:val="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получим:</w:t>
      </w:r>
    </w:p>
    <w:p w:rsidR="0056074C" w:rsidRPr="00702B48" w:rsidRDefault="0056074C" w:rsidP="0056074C">
      <w:pPr>
        <w:pStyle w:val="30"/>
        <w:shd w:val="clear" w:color="auto" w:fill="auto"/>
        <w:tabs>
          <w:tab w:val="right" w:pos="7020"/>
        </w:tabs>
        <w:spacing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 xml:space="preserve">ДУ/У =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>/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5"/>
          <w:rFonts w:ascii="Times New Roman" w:hAnsi="Times New Roman"/>
          <w:color w:val="000000"/>
          <w:sz w:val="24"/>
          <w:szCs w:val="24"/>
        </w:rPr>
        <w:t>.</w:t>
      </w:r>
      <w:r>
        <w:rPr>
          <w:rStyle w:val="3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</w:t>
      </w:r>
      <w:r w:rsidRPr="00702B48">
        <w:rPr>
          <w:rStyle w:val="3"/>
          <w:rFonts w:ascii="Times New Roman" w:hAnsi="Times New Roman"/>
          <w:color w:val="000000"/>
          <w:sz w:val="24"/>
          <w:szCs w:val="24"/>
        </w:rPr>
        <w:t>(6.9)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Fonts w:ascii="Times New Roman" w:hAnsi="Times New Roman"/>
          <w:sz w:val="24"/>
          <w:szCs w:val="24"/>
        </w:rPr>
        <w:fldChar w:fldCharType="end"/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Уравнение 6.9. представляет упрощенную форму урав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нения из теории экономического роста Харрода-Домара. Оно означает, что темп роста ВВП (Д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/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) определяется одновре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менно нормой сбережений и коэффициентом капитала. 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ким образом, темп роста ВВП прямо пропорционально зави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сит от нормы сбережений. Одновременно рост ВВП находится в обратной зависимости от коэффициента капитала (он будет тем меньше, чем больше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).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Следовательно, чтобы в стране был экономический рост, необходимо чтобы определенная часть ВВП сберегалась и ин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вестировалась. Однако реальный темп роста, возможный при данном уровне сбережений и инвестиций, определяется тем увеличением продукта, который дает одна дополнительная единица капиталовложений. Итак, темп экономического рос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та зависит от величины, обратной коэффиценту капитала,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1/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.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Она характеризует объем продукции на единицу затрат капитала или на единицу инвестиций. Умножив норму новых сбережений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s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</w:rPr>
        <w:t xml:space="preserve">= 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eastAsia="en-US"/>
        </w:rPr>
        <w:t>/</w:t>
      </w:r>
      <w:r w:rsidRPr="00702B48">
        <w:rPr>
          <w:rStyle w:val="10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на показатель эффективности инвестиции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1/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k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,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рассчитаем темп роста ВВП.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Функциональное назначение модели сводится к опреде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лению устойчивого темпа роста дохода. Различают следую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щие </w:t>
      </w: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>основные виды темпов роста:</w:t>
      </w:r>
    </w:p>
    <w:p w:rsidR="0056074C" w:rsidRPr="00702B48" w:rsidRDefault="0056074C" w:rsidP="0056074C">
      <w:pPr>
        <w:pStyle w:val="a4"/>
        <w:numPr>
          <w:ilvl w:val="0"/>
          <w:numId w:val="7"/>
        </w:numPr>
        <w:shd w:val="clear" w:color="auto" w:fill="auto"/>
        <w:tabs>
          <w:tab w:val="left" w:pos="586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естественный рост (определяется темпом роста населе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ния и выражает естественный верхний предел роста дохода);</w:t>
      </w:r>
    </w:p>
    <w:p w:rsidR="0056074C" w:rsidRPr="00702B48" w:rsidRDefault="0056074C" w:rsidP="0056074C">
      <w:pPr>
        <w:pStyle w:val="a4"/>
        <w:numPr>
          <w:ilvl w:val="0"/>
          <w:numId w:val="7"/>
        </w:numPr>
        <w:shd w:val="clear" w:color="auto" w:fill="auto"/>
        <w:tabs>
          <w:tab w:val="left" w:pos="586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гарантированный рост (темп роста, ограниченный объ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емом капитала);</w:t>
      </w:r>
    </w:p>
    <w:p w:rsidR="0056074C" w:rsidRPr="00702B48" w:rsidRDefault="0056074C" w:rsidP="0056074C">
      <w:pPr>
        <w:pStyle w:val="a4"/>
        <w:numPr>
          <w:ilvl w:val="0"/>
          <w:numId w:val="7"/>
        </w:numPr>
        <w:shd w:val="clear" w:color="auto" w:fill="auto"/>
        <w:tabs>
          <w:tab w:val="left" w:pos="586"/>
        </w:tabs>
        <w:spacing w:before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фактический рост (рост, варьирующийся в зависимости от наличия капитала и труда).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Важнейшим условием существования постоянного рав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новесного темпа роста экономической системы является со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блюдение равенства темпов роста населения и темпов роста капитала.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Большой вклад в развитие теории экономического рос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та внесли представители посткейнсианства, в частности, Дж. Робинсон, которая относится к английской кембриджской школе. Посткейнсианство исходит из того, что темпы роста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ВВП зависят от распределения национального дохода, кото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рое, в свою очередь, является функцией накопления капита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ла. Именно скорость накопления капитала определяет норму прибыли, а следовательно, и долю прибыли в национальном доходе. Доля же заработной платы определяется как оста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точная величина.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Концепция эндогенного роста (новая теория роста)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основана на анализе эндогенного роста. В этих моделях тех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нический прогресс является существенной, но не единствен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ной причиной экономического роста в долгосрочном плане.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Новая теория роста обосновывает вывод, что времен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ное или длительное торможение экономического роста в стране ведет к хроническому отставанию от более богатых стран по уровню доходов на душу населения. Представите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ли этой теории акцентируют внимание на том, что сущест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вующий перелив капиталов из бедных стран в богатые еще более усугубляет разрыв в доходах между развитыми стра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нами и странами «третьего» мира. Для преодоления этого противоречия необходимо государственное регулирование процесса распределения ресурсов, расширение производст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 общественных благ, а также стимулирование частных инвестиций.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8"/>
          <w:rFonts w:ascii="Times New Roman" w:hAnsi="Times New Roman"/>
          <w:color w:val="000000"/>
          <w:sz w:val="24"/>
          <w:szCs w:val="24"/>
        </w:rPr>
        <w:t xml:space="preserve">Концепция «нулевого экономического роста»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 xml:space="preserve">возникла в начале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70-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x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годов XX в., когда ряд ученых выступили с теорией неизбежности глобальной катастрофы при сохранении сущест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 xml:space="preserve">вующих тенденций развития общества. Поэтому единственным 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lastRenderedPageBreak/>
        <w:t>выходом является поддержание «нулевого роста».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Сторонники «нулевого роста» утверждают, что техни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ческий прогресс и экономический рост приводят к целому ряду отрицательных явлений в современной жизни: загряз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нению окружающей среды, промышленному шуму, выбросу отравляющих веществ, ухудшению облика городов и т.д. В этой связи сторонники «нулевого роста» считают, что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мический рост должен целенаправленно сдерживаться. При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знавая, что экономический рост обеспечивает увеличение объема производства, представители «нулевого роста» дела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ют вывод, что экономический рост не всегда может создать высокое качество жизни.</w:t>
      </w:r>
    </w:p>
    <w:p w:rsidR="0056074C" w:rsidRPr="00702B48" w:rsidRDefault="0056074C" w:rsidP="0056074C">
      <w:pPr>
        <w:pStyle w:val="a4"/>
        <w:shd w:val="clear" w:color="auto" w:fill="auto"/>
        <w:spacing w:before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то же время сторонники экономического роста ут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верждают, что экономический рост сам по себе смягчает противоречия между неограниченными потребностями и редкими ресурсами, так как в условиях экономического роста имеется возможность поддерживать инфраструктуру на данном уровне, осуществлять программы помощи пре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старелым, больным и бедным, совершенствовать систему образования и пов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ыш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ать личные доходы. Что касается ок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ружающей среды, то сторонники экономического роста считают, что ее загрязнение является не следствием эконо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мического роста, а результатом неправильного ценообразо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вания, искаженного экстерналиями (вне</w:t>
      </w:r>
      <w:r w:rsidRPr="00702B48">
        <w:rPr>
          <w:rFonts w:ascii="Times New Roman" w:hAnsi="Times New Roman"/>
          <w:color w:val="000000"/>
          <w:sz w:val="24"/>
          <w:szCs w:val="24"/>
          <w:u w:val="single"/>
        </w:rPr>
        <w:t>шн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ими эффекта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ми). Для решения этой проблемы необходимо как введение законодательных ограничений или особых налогов, так и формирование рынка прав на загрязнение.</w:t>
      </w:r>
    </w:p>
    <w:p w:rsidR="0056074C" w:rsidRPr="00702B48" w:rsidRDefault="0056074C" w:rsidP="0056074C">
      <w:pPr>
        <w:pStyle w:val="51"/>
        <w:keepNext/>
        <w:keepLines/>
        <w:shd w:val="clear" w:color="auto" w:fill="auto"/>
        <w:spacing w:before="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" w:name="bookmark66"/>
      <w:r w:rsidRPr="00702B48">
        <w:rPr>
          <w:rStyle w:val="5"/>
          <w:rFonts w:ascii="Times New Roman" w:hAnsi="Times New Roman"/>
          <w:color w:val="000000"/>
          <w:sz w:val="24"/>
          <w:szCs w:val="24"/>
        </w:rPr>
        <w:t>Контрольные вопросы</w:t>
      </w:r>
      <w:bookmarkEnd w:id="1"/>
    </w:p>
    <w:p w:rsidR="0056074C" w:rsidRPr="00702B48" w:rsidRDefault="0056074C" w:rsidP="0056074C">
      <w:pPr>
        <w:pStyle w:val="a4"/>
        <w:numPr>
          <w:ilvl w:val="0"/>
          <w:numId w:val="8"/>
        </w:numPr>
        <w:shd w:val="clear" w:color="auto" w:fill="auto"/>
        <w:tabs>
          <w:tab w:val="left" w:pos="57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Следует ли различать такие понятия, как «экономиче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ский рост» и «экономическое развитие»?</w:t>
      </w:r>
    </w:p>
    <w:p w:rsidR="0056074C" w:rsidRPr="00702B48" w:rsidRDefault="0056074C" w:rsidP="0056074C">
      <w:pPr>
        <w:pStyle w:val="a4"/>
        <w:numPr>
          <w:ilvl w:val="0"/>
          <w:numId w:val="8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 в экономической теории понимаются формы прояв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ления экономического роста?</w:t>
      </w:r>
    </w:p>
    <w:p w:rsidR="0056074C" w:rsidRPr="00702B48" w:rsidRDefault="0056074C" w:rsidP="0056074C">
      <w:pPr>
        <w:pStyle w:val="a4"/>
        <w:numPr>
          <w:ilvl w:val="0"/>
          <w:numId w:val="8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Что такое эффективность и качество экономического роста?</w:t>
      </w:r>
    </w:p>
    <w:p w:rsidR="0056074C" w:rsidRPr="00702B48" w:rsidRDefault="0056074C" w:rsidP="0056074C">
      <w:pPr>
        <w:pStyle w:val="a4"/>
        <w:numPr>
          <w:ilvl w:val="0"/>
          <w:numId w:val="8"/>
        </w:numPr>
        <w:shd w:val="clear" w:color="auto" w:fill="auto"/>
        <w:tabs>
          <w:tab w:val="left" w:pos="59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существуют классификации факторов экономи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ческого роста?</w:t>
      </w:r>
    </w:p>
    <w:p w:rsidR="0056074C" w:rsidRPr="00702B48" w:rsidRDefault="0056074C" w:rsidP="0056074C">
      <w:pPr>
        <w:pStyle w:val="a4"/>
        <w:numPr>
          <w:ilvl w:val="0"/>
          <w:numId w:val="8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Какие типы экономического роста различают в зависимо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сти от конкретных условий взаимодействия его факторов?</w:t>
      </w:r>
    </w:p>
    <w:p w:rsidR="0056074C" w:rsidRPr="00702B48" w:rsidRDefault="0056074C" w:rsidP="0056074C">
      <w:pPr>
        <w:pStyle w:val="a4"/>
        <w:numPr>
          <w:ilvl w:val="0"/>
          <w:numId w:val="8"/>
        </w:numPr>
        <w:shd w:val="clear" w:color="auto" w:fill="auto"/>
        <w:tabs>
          <w:tab w:val="left" w:pos="58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Что характерно для концепций экономического роста неоклассического направления?</w:t>
      </w:r>
    </w:p>
    <w:p w:rsidR="0056074C" w:rsidRPr="00702B48" w:rsidRDefault="0056074C" w:rsidP="0056074C">
      <w:pPr>
        <w:pStyle w:val="a4"/>
        <w:numPr>
          <w:ilvl w:val="0"/>
          <w:numId w:val="8"/>
        </w:numPr>
        <w:shd w:val="clear" w:color="auto" w:fill="auto"/>
        <w:tabs>
          <w:tab w:val="left" w:pos="583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На каких теоретических предпосылках основаны неокейн- сианские модели экономического роста?</w:t>
      </w:r>
    </w:p>
    <w:p w:rsidR="0056074C" w:rsidRPr="00702B48" w:rsidRDefault="0056074C" w:rsidP="0056074C">
      <w:pPr>
        <w:pStyle w:val="a4"/>
        <w:numPr>
          <w:ilvl w:val="0"/>
          <w:numId w:val="8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t>В чем заключается вклад представителей посткейнсиан</w:t>
      </w:r>
      <w:r w:rsidRPr="00702B48">
        <w:rPr>
          <w:rStyle w:val="a3"/>
          <w:rFonts w:ascii="Times New Roman" w:hAnsi="Times New Roman"/>
          <w:color w:val="000000"/>
          <w:sz w:val="24"/>
          <w:szCs w:val="24"/>
        </w:rPr>
        <w:softHyphen/>
        <w:t>ства в развитие теории экономического роста?</w:t>
      </w: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</w:p>
    <w:p w:rsidR="009D347E" w:rsidRDefault="009D347E" w:rsidP="009D347E">
      <w:pPr>
        <w:widowControl w:val="0"/>
        <w:shd w:val="clear" w:color="auto" w:fill="FFFFFF"/>
        <w:ind w:firstLine="567"/>
        <w:jc w:val="both"/>
        <w:rPr>
          <w:sz w:val="28"/>
          <w:szCs w:val="28"/>
        </w:rPr>
      </w:pPr>
    </w:p>
    <w:p w:rsidR="007944E6" w:rsidRDefault="007944E6"/>
    <w:sectPr w:rsidR="007944E6" w:rsidSect="00F34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79"/>
    <w:multiLevelType w:val="multilevel"/>
    <w:tmpl w:val="00000078"/>
    <w:lvl w:ilvl="0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1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2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3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4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5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6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7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  <w:lvl w:ilvl="8">
      <w:start w:val="1"/>
      <w:numFmt w:val="bullet"/>
      <w:lvlText w:val="Y"/>
      <w:lvlJc w:val="left"/>
      <w:rPr>
        <w:rFonts w:ascii="Palatino Linotype" w:hAnsi="Palatino Linotype"/>
        <w:b w:val="0"/>
        <w:i w:val="0"/>
        <w:smallCaps w:val="0"/>
        <w:strike w:val="0"/>
        <w:color w:val="000000"/>
        <w:spacing w:val="0"/>
        <w:w w:val="100"/>
        <w:position w:val="0"/>
        <w:sz w:val="21"/>
        <w:u w:val="none"/>
      </w:rPr>
    </w:lvl>
  </w:abstractNum>
  <w:abstractNum w:abstractNumId="1">
    <w:nsid w:val="0000008D"/>
    <w:multiLevelType w:val="multilevel"/>
    <w:tmpl w:val="0000008C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2">
    <w:nsid w:val="0000008F"/>
    <w:multiLevelType w:val="multilevel"/>
    <w:tmpl w:val="0000008E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3">
    <w:nsid w:val="00000091"/>
    <w:multiLevelType w:val="multilevel"/>
    <w:tmpl w:val="00000090"/>
    <w:lvl w:ilvl="0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)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4">
    <w:nsid w:val="00000093"/>
    <w:multiLevelType w:val="multilevel"/>
    <w:tmpl w:val="00000092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abstractNum w:abstractNumId="5">
    <w:nsid w:val="27080B9D"/>
    <w:multiLevelType w:val="hybridMultilevel"/>
    <w:tmpl w:val="768A31F2"/>
    <w:lvl w:ilvl="0" w:tplc="807C9A72">
      <w:start w:val="1"/>
      <w:numFmt w:val="bullet"/>
      <w:lvlText w:val=""/>
      <w:lvlJc w:val="left"/>
      <w:pPr>
        <w:ind w:left="165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3F764BD"/>
    <w:multiLevelType w:val="hybridMultilevel"/>
    <w:tmpl w:val="EE8282B0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8C02D8B"/>
    <w:multiLevelType w:val="hybridMultilevel"/>
    <w:tmpl w:val="D6B20A16"/>
    <w:lvl w:ilvl="0" w:tplc="807C9A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9D347E"/>
    <w:rsid w:val="0056074C"/>
    <w:rsid w:val="007944E6"/>
    <w:rsid w:val="009D347E"/>
    <w:rsid w:val="00AF2500"/>
    <w:rsid w:val="00F34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arc" idref="#_x0000_s1031"/>
        <o:r id="V:Rule5" type="arc" idref="#_x0000_s1033"/>
        <o:r id="V:Rule8" type="connector" idref="#_x0000_s1037"/>
        <o:r id="V:Rule9" type="connector" idref="#_x0000_s1030"/>
        <o:r id="V:Rule10" type="connector" idref="#_x0000_s1038"/>
        <o:r id="V:Rule11" type="connector" idref="#_x0000_s1026"/>
        <o:r id="V:Rule12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5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uiPriority w:val="99"/>
    <w:locked/>
    <w:rsid w:val="0056074C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10">
    <w:name w:val="Основной текст + Полужирный10"/>
    <w:aliases w:val="Курсив"/>
    <w:basedOn w:val="a3"/>
    <w:uiPriority w:val="99"/>
    <w:rsid w:val="0056074C"/>
    <w:rPr>
      <w:b/>
      <w:bCs/>
      <w:i/>
      <w:iCs/>
    </w:rPr>
  </w:style>
  <w:style w:type="paragraph" w:styleId="a4">
    <w:name w:val="Body Text"/>
    <w:basedOn w:val="a"/>
    <w:link w:val="a3"/>
    <w:uiPriority w:val="99"/>
    <w:rsid w:val="0056074C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 w:cs="Times New Roman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56074C"/>
  </w:style>
  <w:style w:type="character" w:customStyle="1" w:styleId="5">
    <w:name w:val="Заголовок №5_"/>
    <w:basedOn w:val="a0"/>
    <w:link w:val="51"/>
    <w:uiPriority w:val="99"/>
    <w:locked/>
    <w:rsid w:val="0056074C"/>
    <w:rPr>
      <w:rFonts w:ascii="Tahoma" w:hAnsi="Tahoma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56074C"/>
    <w:pPr>
      <w:widowControl w:val="0"/>
      <w:shd w:val="clear" w:color="auto" w:fill="FFFFFF"/>
      <w:spacing w:before="300" w:after="180" w:line="240" w:lineRule="atLeast"/>
      <w:ind w:hanging="560"/>
      <w:outlineLvl w:val="4"/>
    </w:pPr>
    <w:rPr>
      <w:rFonts w:ascii="Tahoma" w:hAnsi="Tahoma" w:cs="Times New Roman"/>
      <w:b/>
      <w:bCs/>
    </w:rPr>
  </w:style>
  <w:style w:type="character" w:customStyle="1" w:styleId="8">
    <w:name w:val="Основной текст + Полужирный8"/>
    <w:basedOn w:val="a3"/>
    <w:uiPriority w:val="99"/>
    <w:rsid w:val="0056074C"/>
    <w:rPr>
      <w:b/>
      <w:bCs/>
    </w:rPr>
  </w:style>
  <w:style w:type="character" w:customStyle="1" w:styleId="3">
    <w:name w:val="Оглавление 3 Знак"/>
    <w:basedOn w:val="a0"/>
    <w:link w:val="30"/>
    <w:uiPriority w:val="99"/>
    <w:locked/>
    <w:rsid w:val="0056074C"/>
    <w:rPr>
      <w:rFonts w:ascii="Palatino Linotype" w:hAnsi="Palatino Linotype" w:cs="Times New Roman"/>
      <w:sz w:val="21"/>
      <w:szCs w:val="21"/>
      <w:shd w:val="clear" w:color="auto" w:fill="FFFFFF"/>
    </w:rPr>
  </w:style>
  <w:style w:type="character" w:customStyle="1" w:styleId="a5">
    <w:name w:val="Оглавление + Полужирный"/>
    <w:aliases w:val="Курсив16"/>
    <w:basedOn w:val="3"/>
    <w:uiPriority w:val="99"/>
    <w:rsid w:val="0056074C"/>
    <w:rPr>
      <w:b/>
      <w:bCs/>
      <w:i/>
      <w:iCs/>
    </w:rPr>
  </w:style>
  <w:style w:type="paragraph" w:styleId="30">
    <w:name w:val="toc 3"/>
    <w:basedOn w:val="a"/>
    <w:next w:val="a"/>
    <w:link w:val="3"/>
    <w:uiPriority w:val="99"/>
    <w:rsid w:val="0056074C"/>
    <w:pPr>
      <w:widowControl w:val="0"/>
      <w:shd w:val="clear" w:color="auto" w:fill="FFFFFF"/>
      <w:spacing w:after="0" w:line="226" w:lineRule="exact"/>
      <w:ind w:hanging="1000"/>
    </w:pPr>
    <w:rPr>
      <w:rFonts w:ascii="Palatino Linotype" w:hAnsi="Palatino Linotype" w:cs="Times New Roman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0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prostoinvesticii.com/wp-content/uploads/2015/01/242.jpg" TargetMode="External"/><Relationship Id="rId11" Type="http://schemas.openxmlformats.org/officeDocument/2006/relationships/image" Target="media/image4.wmf"/><Relationship Id="rId5" Type="http://schemas.openxmlformats.org/officeDocument/2006/relationships/image" Target="media/image1.jpeg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3424</Words>
  <Characters>19517</Characters>
  <Application>Microsoft Office Word</Application>
  <DocSecurity>0</DocSecurity>
  <Lines>162</Lines>
  <Paragraphs>45</Paragraphs>
  <ScaleCrop>false</ScaleCrop>
  <Company>MultiDVD Team</Company>
  <LinksUpToDate>false</LinksUpToDate>
  <CharactersWithSpaces>22896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2020-03-24T05:57:00Z</dcterms:created>
  <dcterms:modified xsi:type="dcterms:W3CDTF">2020-03-24T06:01:00Z</dcterms:modified>
</cp:coreProperties>
</file>